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90F" w:rsidRDefault="005E490F" w:rsidP="005E490F">
      <w:pPr>
        <w:jc w:val="center"/>
        <w:rPr>
          <w:rFonts w:ascii="Times New Roman" w:hAnsi="Times New Roman" w:cs="Times New Roman"/>
          <w:sz w:val="28"/>
          <w:szCs w:val="28"/>
        </w:rPr>
      </w:pPr>
      <w:r w:rsidRPr="005E490F">
        <w:rPr>
          <w:rFonts w:ascii="Times New Roman" w:hAnsi="Times New Roman" w:cs="Times New Roman"/>
          <w:sz w:val="28"/>
          <w:szCs w:val="28"/>
        </w:rPr>
        <w:t>ПАМЯТКА</w:t>
      </w:r>
    </w:p>
    <w:p w:rsidR="005E490F" w:rsidRPr="005E490F" w:rsidRDefault="005E490F" w:rsidP="005E490F">
      <w:pPr>
        <w:jc w:val="center"/>
        <w:rPr>
          <w:rFonts w:ascii="Times New Roman" w:hAnsi="Times New Roman" w:cs="Times New Roman"/>
          <w:sz w:val="28"/>
          <w:szCs w:val="28"/>
        </w:rPr>
      </w:pPr>
      <w:r w:rsidRPr="005E490F">
        <w:rPr>
          <w:rFonts w:ascii="Times New Roman" w:hAnsi="Times New Roman" w:cs="Times New Roman"/>
          <w:sz w:val="28"/>
          <w:szCs w:val="28"/>
        </w:rPr>
        <w:t>об ответственности гражда</w:t>
      </w:r>
      <w:r>
        <w:rPr>
          <w:rFonts w:ascii="Times New Roman" w:hAnsi="Times New Roman" w:cs="Times New Roman"/>
          <w:sz w:val="28"/>
          <w:szCs w:val="28"/>
        </w:rPr>
        <w:t xml:space="preserve">н за заведомо ложные сообщения </w:t>
      </w:r>
      <w:bookmarkStart w:id="0" w:name="_GoBack"/>
      <w:bookmarkEnd w:id="0"/>
      <w:r w:rsidRPr="005E490F">
        <w:rPr>
          <w:rFonts w:ascii="Times New Roman" w:hAnsi="Times New Roman" w:cs="Times New Roman"/>
          <w:sz w:val="28"/>
          <w:szCs w:val="28"/>
        </w:rPr>
        <w:t>об угрозе совершения террористических актов.</w:t>
      </w:r>
    </w:p>
    <w:p w:rsidR="005E490F" w:rsidRPr="005E490F" w:rsidRDefault="005E490F" w:rsidP="005E490F">
      <w:pPr>
        <w:jc w:val="center"/>
        <w:rPr>
          <w:rFonts w:ascii="Times New Roman" w:hAnsi="Times New Roman" w:cs="Times New Roman"/>
          <w:sz w:val="28"/>
          <w:szCs w:val="28"/>
        </w:rPr>
      </w:pPr>
      <w:r>
        <w:rPr>
          <w:rFonts w:ascii="Times New Roman" w:hAnsi="Times New Roman" w:cs="Times New Roman"/>
          <w:sz w:val="28"/>
          <w:szCs w:val="28"/>
        </w:rPr>
        <w:t>Уважаемые граждане!</w:t>
      </w:r>
    </w:p>
    <w:p w:rsidR="005E490F" w:rsidRPr="005E490F" w:rsidRDefault="005E490F" w:rsidP="005E490F">
      <w:pPr>
        <w:jc w:val="both"/>
        <w:rPr>
          <w:rFonts w:ascii="Times New Roman" w:hAnsi="Times New Roman" w:cs="Times New Roman"/>
          <w:sz w:val="28"/>
          <w:szCs w:val="28"/>
        </w:rPr>
      </w:pPr>
      <w:r w:rsidRPr="005E490F">
        <w:rPr>
          <w:rFonts w:ascii="Times New Roman" w:hAnsi="Times New Roman" w:cs="Times New Roman"/>
          <w:sz w:val="28"/>
          <w:szCs w:val="28"/>
        </w:rPr>
        <w:t>В системе преступлений против общественной безопасности, деяние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 потому что его можно со всей ответственностью отнести к акции психологического террора, поскольку субъект преступления преследует достижение нужной ему цели через устрашение общества, граждан или должностных лиц.</w:t>
      </w:r>
    </w:p>
    <w:p w:rsidR="005E490F" w:rsidRPr="005E490F" w:rsidRDefault="005E490F" w:rsidP="005E490F">
      <w:pPr>
        <w:jc w:val="both"/>
        <w:rPr>
          <w:rFonts w:ascii="Times New Roman" w:hAnsi="Times New Roman" w:cs="Times New Roman"/>
          <w:sz w:val="28"/>
          <w:szCs w:val="28"/>
        </w:rPr>
      </w:pPr>
      <w:r w:rsidRPr="005E490F">
        <w:rPr>
          <w:rFonts w:ascii="Times New Roman" w:hAnsi="Times New Roman" w:cs="Times New Roman"/>
          <w:sz w:val="28"/>
          <w:szCs w:val="28"/>
        </w:rPr>
        <w:t xml:space="preserve">В результате такого деяния причиняется серьезный материальный ущерб гражданам в частности </w:t>
      </w:r>
      <w:proofErr w:type="gramStart"/>
      <w:r w:rsidRPr="005E490F">
        <w:rPr>
          <w:rFonts w:ascii="Times New Roman" w:hAnsi="Times New Roman" w:cs="Times New Roman"/>
          <w:sz w:val="28"/>
          <w:szCs w:val="28"/>
        </w:rPr>
        <w:t>и  государству</w:t>
      </w:r>
      <w:proofErr w:type="gramEnd"/>
      <w:r w:rsidRPr="005E490F">
        <w:rPr>
          <w:rFonts w:ascii="Times New Roman" w:hAnsi="Times New Roman" w:cs="Times New Roman"/>
          <w:sz w:val="28"/>
          <w:szCs w:val="28"/>
        </w:rPr>
        <w:t xml:space="preserve"> в целом, так как по ложному вызову выезжают соответствующие службы органов внутренних дел, противопожарной службы, скорой помощи, а также срываются графики работы различных учреждений, организаций, предприятий, графики вылетов самолетов и отправления поездов, страдает общественная безопасность. В связи с такими сообщениями выезд «тревожных» групп, а также эвакуация граждан должны проводиться обязательно, что приводит к появлению чувства страха, беззащитности, дискомфорта, недовольства в создавшейся ситуации у людей. Правоохранительные органы всегда действуют из предпосылки существования реальной опасности, поэтому по всем поступившим подобного рода угрозам правоохранительными органами проводятся проверки, принимаются неотложные меры по поиску взрывных устройств и недопущению возможных негативных последствий, что требует проведения комплекса следственных действий, оперативно - розыскных и иных мероприятий. Как следствие, это приводит к вынужденному отвлечению сил и средств, в целях предотвращения мнимой угрозы в ущерб решению задач по обеспечению безопасности личности, общества и государства, а также к причинению неудобства гражданам и организациям, нарушению общественного спокойствия и причинению убытков субъектам экономической деятельности.</w:t>
      </w:r>
    </w:p>
    <w:p w:rsidR="005E490F" w:rsidRPr="005E490F" w:rsidRDefault="005E490F" w:rsidP="005E490F">
      <w:pPr>
        <w:jc w:val="both"/>
        <w:rPr>
          <w:rFonts w:ascii="Times New Roman" w:hAnsi="Times New Roman" w:cs="Times New Roman"/>
          <w:sz w:val="28"/>
          <w:szCs w:val="28"/>
        </w:rPr>
      </w:pPr>
      <w:r w:rsidRPr="005E490F">
        <w:rPr>
          <w:rFonts w:ascii="Times New Roman" w:hAnsi="Times New Roman" w:cs="Times New Roman"/>
          <w:sz w:val="28"/>
          <w:szCs w:val="28"/>
        </w:rPr>
        <w:t>Особую обеспокоенность вызывает тот факт, что значительное число преступлений такого рода совершается как малолетними (до 14 лет), так и более старшими подростками.</w:t>
      </w:r>
    </w:p>
    <w:p w:rsidR="005E490F" w:rsidRPr="005E490F" w:rsidRDefault="005E490F" w:rsidP="005E490F">
      <w:pPr>
        <w:jc w:val="both"/>
        <w:rPr>
          <w:rFonts w:ascii="Times New Roman" w:hAnsi="Times New Roman" w:cs="Times New Roman"/>
          <w:sz w:val="28"/>
          <w:szCs w:val="28"/>
        </w:rPr>
      </w:pPr>
      <w:r w:rsidRPr="005E490F">
        <w:rPr>
          <w:rFonts w:ascii="Times New Roman" w:hAnsi="Times New Roman" w:cs="Times New Roman"/>
          <w:sz w:val="28"/>
          <w:szCs w:val="28"/>
        </w:rPr>
        <w:t xml:space="preserve">Федеральным Законом № 98-ФЗ от 5 мая 2014 года статья 207 УК РФ, предусматривающая уголовную ответственность за заведомо ложное сообщение об акте терроризма, дополнена частью второй, в которой </w:t>
      </w:r>
      <w:proofErr w:type="gramStart"/>
      <w:r w:rsidRPr="005E490F">
        <w:rPr>
          <w:rFonts w:ascii="Times New Roman" w:hAnsi="Times New Roman" w:cs="Times New Roman"/>
          <w:sz w:val="28"/>
          <w:szCs w:val="28"/>
        </w:rPr>
        <w:t>установлены  такие</w:t>
      </w:r>
      <w:proofErr w:type="gramEnd"/>
      <w:r w:rsidRPr="005E490F">
        <w:rPr>
          <w:rFonts w:ascii="Times New Roman" w:hAnsi="Times New Roman" w:cs="Times New Roman"/>
          <w:sz w:val="28"/>
          <w:szCs w:val="28"/>
        </w:rPr>
        <w:t xml:space="preserve"> квалифицирующие признаки, как причинение крупного ущерба либо наступление иных тяжких последствий. Под понятием «иных тяжких последствий» понимается причинение тяжкого вреда здоровью хотя бы одному человеку, средней тяжести вреда здоровью двум и более лицам, дезорганизация </w:t>
      </w:r>
      <w:r w:rsidRPr="005E490F">
        <w:rPr>
          <w:rFonts w:ascii="Times New Roman" w:hAnsi="Times New Roman" w:cs="Times New Roman"/>
          <w:sz w:val="28"/>
          <w:szCs w:val="28"/>
        </w:rPr>
        <w:lastRenderedPageBreak/>
        <w:t>деятельности органов государственной власти и местного самоуправления; длительное нарушение работы предприятия (предприятий) и (или) учреждения (учреждений) и др. Также статья дополнена примечанием, в соответствии с которым крупным ущербом признается ущерб, сумма которого превышает один миллион рублей.  Наказание по преступлениям средней тяжести предусматривает максимальное наказание в виде лишения свободы сроком до 5 лет.</w:t>
      </w:r>
    </w:p>
    <w:p w:rsidR="00B86EA9" w:rsidRPr="005E490F" w:rsidRDefault="005E490F" w:rsidP="005E490F">
      <w:pPr>
        <w:jc w:val="both"/>
        <w:rPr>
          <w:rFonts w:ascii="Times New Roman" w:hAnsi="Times New Roman" w:cs="Times New Roman"/>
          <w:sz w:val="28"/>
          <w:szCs w:val="28"/>
        </w:rPr>
      </w:pPr>
      <w:r w:rsidRPr="005E490F">
        <w:rPr>
          <w:rFonts w:ascii="Times New Roman" w:hAnsi="Times New Roman" w:cs="Times New Roman"/>
          <w:sz w:val="28"/>
          <w:szCs w:val="28"/>
        </w:rPr>
        <w:t xml:space="preserve">Кроме того, санкция ч.2 ст.207 УК РФ предусматривает наказание в виде штрафа в размере до одного миллиона рублей или в размере зарплаты или </w:t>
      </w:r>
      <w:proofErr w:type="gramStart"/>
      <w:r w:rsidRPr="005E490F">
        <w:rPr>
          <w:rFonts w:ascii="Times New Roman" w:hAnsi="Times New Roman" w:cs="Times New Roman"/>
          <w:sz w:val="28"/>
          <w:szCs w:val="28"/>
        </w:rPr>
        <w:t>иного дохода</w:t>
      </w:r>
      <w:proofErr w:type="gramEnd"/>
      <w:r w:rsidRPr="005E490F">
        <w:rPr>
          <w:rFonts w:ascii="Times New Roman" w:hAnsi="Times New Roman" w:cs="Times New Roman"/>
          <w:sz w:val="28"/>
          <w:szCs w:val="28"/>
        </w:rPr>
        <w:t xml:space="preserve"> осужденного за период от 18 месяцев до 3 лет.</w:t>
      </w:r>
    </w:p>
    <w:sectPr w:rsidR="00B86EA9" w:rsidRPr="005E490F" w:rsidSect="001C6FD1">
      <w:pgSz w:w="11900" w:h="16820"/>
      <w:pgMar w:top="851" w:right="641" w:bottom="278" w:left="163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B1"/>
    <w:rsid w:val="001C6FD1"/>
    <w:rsid w:val="005022B1"/>
    <w:rsid w:val="005E490F"/>
    <w:rsid w:val="00B86EA9"/>
    <w:rsid w:val="00E73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B5AB"/>
  <w15:chartTrackingRefBased/>
  <w15:docId w15:val="{F8F819BF-9D59-472E-AB6A-5729D505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Викторовна Мальцева</dc:creator>
  <cp:keywords/>
  <dc:description/>
  <cp:lastModifiedBy>Инна Викторовна Мальцева</cp:lastModifiedBy>
  <cp:revision>2</cp:revision>
  <dcterms:created xsi:type="dcterms:W3CDTF">2023-09-01T09:44:00Z</dcterms:created>
  <dcterms:modified xsi:type="dcterms:W3CDTF">2023-09-01T09:45:00Z</dcterms:modified>
</cp:coreProperties>
</file>